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Two-Week Settling-In Plan</w:t>
      </w:r>
    </w:p>
    <w:p>
      <w:r>
        <w:rPr>
          <w:i/>
          <w:color w:val="6B7280"/>
          <w:sz w:val="20"/>
        </w:rPr>
        <w:t>A gradual start reduces tears — for both of you. Adjust days if your center allows visits. Print and check off each day.</w:t>
      </w:r>
    </w:p>
    <w:p>
      <w:pPr>
        <w:spacing w:before="240"/>
      </w:pPr>
      <w:r>
        <w:rPr>
          <w:b/>
          <w:sz w:val="26"/>
        </w:rPr>
        <w:t>Week before starting</w:t>
      </w:r>
    </w:p>
    <w:p>
      <w:pPr>
        <w:spacing w:after="40"/>
        <w:ind w:left="288"/>
      </w:pPr>
      <w:r>
        <w:t>☐  Visit the classroom together (even 15 min helps)</w:t>
      </w:r>
    </w:p>
    <w:p>
      <w:pPr>
        <w:spacing w:after="40"/>
        <w:ind w:left="288"/>
      </w:pPr>
      <w:r>
        <w:t>☐  Talk about daycare positively at home — name the teacher, name a friend</w:t>
      </w:r>
    </w:p>
    <w:p>
      <w:pPr>
        <w:spacing w:after="40"/>
        <w:ind w:left="288"/>
      </w:pPr>
      <w:r>
        <w:t>☐  Read a 'first day' book together</w:t>
      </w:r>
    </w:p>
    <w:p>
      <w:pPr>
        <w:spacing w:after="40"/>
        <w:ind w:left="288"/>
      </w:pPr>
      <w:r>
        <w:t>☐  Start the future wake-up and bedtime by Wednesday</w:t>
      </w:r>
    </w:p>
    <w:p>
      <w:pPr>
        <w:spacing w:after="40"/>
        <w:ind w:left="288"/>
      </w:pPr>
      <w:r>
        <w:t>☐  Pack the bag together the night before</w:t>
      </w:r>
    </w:p>
    <w:p>
      <w:pPr>
        <w:spacing w:after="40"/>
        <w:ind w:left="288"/>
      </w:pPr>
      <w:r>
        <w:t>☐  Label everything (see Packing List)</w:t>
      </w:r>
    </w:p>
    <w:p>
      <w:pPr>
        <w:spacing w:before="240"/>
      </w:pPr>
      <w:r>
        <w:rPr>
          <w:b/>
          <w:sz w:val="26"/>
        </w:rPr>
        <w:t>Day 1 (short visit — 1–2 hours)</w:t>
      </w:r>
    </w:p>
    <w:p>
      <w:pPr>
        <w:spacing w:after="40"/>
        <w:ind w:left="288"/>
      </w:pPr>
      <w:r>
        <w:t>☐  Stay through drop-off routine, then say a clear goodbye</w:t>
      </w:r>
    </w:p>
    <w:p>
      <w:pPr>
        <w:spacing w:after="40"/>
        <w:ind w:left="288"/>
      </w:pPr>
      <w:r>
        <w:t>☐  Don't sneak out — always say goodbye</w:t>
      </w:r>
    </w:p>
    <w:p>
      <w:pPr>
        <w:spacing w:after="40"/>
        <w:ind w:left="288"/>
      </w:pPr>
      <w:r>
        <w:t>☐  Pick up early; ask teacher for one specific observation</w:t>
      </w:r>
    </w:p>
    <w:p>
      <w:pPr>
        <w:spacing w:before="240"/>
      </w:pPr>
      <w:r>
        <w:rPr>
          <w:b/>
          <w:sz w:val="26"/>
        </w:rPr>
        <w:t>Day 2 (half day — through lunch)</w:t>
      </w:r>
    </w:p>
    <w:p>
      <w:pPr>
        <w:spacing w:after="40"/>
        <w:ind w:left="288"/>
      </w:pPr>
      <w:r>
        <w:t>☐  Same drop-off routine (predictability = safety)</w:t>
      </w:r>
    </w:p>
    <w:p>
      <w:pPr>
        <w:spacing w:after="40"/>
        <w:ind w:left="288"/>
      </w:pPr>
      <w:r>
        <w:t>☐  Bring the lovey / comfort item if allowed</w:t>
      </w:r>
    </w:p>
    <w:p>
      <w:pPr>
        <w:spacing w:after="40"/>
        <w:ind w:left="288"/>
      </w:pPr>
      <w:r>
        <w:t>☐  Pickup right after lunch</w:t>
      </w:r>
    </w:p>
    <w:p>
      <w:pPr>
        <w:spacing w:before="240"/>
      </w:pPr>
      <w:r>
        <w:rPr>
          <w:b/>
          <w:sz w:val="26"/>
        </w:rPr>
        <w:t>Day 3 (half day — through first nap)</w:t>
      </w:r>
    </w:p>
    <w:p>
      <w:pPr>
        <w:spacing w:after="40"/>
        <w:ind w:left="288"/>
      </w:pPr>
      <w:r>
        <w:t>☐  Send a family photo for the cubby</w:t>
      </w:r>
    </w:p>
    <w:p>
      <w:pPr>
        <w:spacing w:after="40"/>
        <w:ind w:left="288"/>
      </w:pPr>
      <w:r>
        <w:t>☐  Check daily app / report at lunch, not all morning</w:t>
      </w:r>
    </w:p>
    <w:p>
      <w:pPr>
        <w:spacing w:after="40"/>
        <w:ind w:left="288"/>
      </w:pPr>
      <w:r>
        <w:t>☐  Pickup after nap</w:t>
      </w:r>
    </w:p>
    <w:p>
      <w:pPr>
        <w:spacing w:before="240"/>
      </w:pPr>
      <w:r>
        <w:rPr>
          <w:b/>
          <w:sz w:val="26"/>
        </w:rPr>
        <w:t>Days 4–5 (full days)</w:t>
      </w:r>
    </w:p>
    <w:p>
      <w:pPr>
        <w:spacing w:after="40"/>
        <w:ind w:left="288"/>
      </w:pPr>
      <w:r>
        <w:t>☐  Full drop-off and pickup times</w:t>
      </w:r>
    </w:p>
    <w:p>
      <w:pPr>
        <w:spacing w:after="40"/>
        <w:ind w:left="288"/>
      </w:pPr>
      <w:r>
        <w:t>☐  Keep evenings calm — no big outings, early dinner, early bath</w:t>
      </w:r>
    </w:p>
    <w:p>
      <w:pPr>
        <w:spacing w:after="40"/>
        <w:ind w:left="288"/>
      </w:pPr>
      <w:r>
        <w:t>☐  Expect regression: more clinginess, weird sleep, extra tears. Normal.</w:t>
      </w:r>
    </w:p>
    <w:p>
      <w:pPr>
        <w:spacing w:before="240"/>
      </w:pPr>
      <w:r>
        <w:rPr>
          <w:b/>
          <w:sz w:val="26"/>
        </w:rPr>
        <w:t>Week 2</w:t>
      </w:r>
    </w:p>
    <w:p>
      <w:pPr>
        <w:spacing w:after="40"/>
        <w:ind w:left="288"/>
      </w:pPr>
      <w:r>
        <w:t>☐  Same predictable drop-off routine every morning</w:t>
      </w:r>
    </w:p>
    <w:p>
      <w:pPr>
        <w:spacing w:after="40"/>
        <w:ind w:left="288"/>
      </w:pPr>
      <w:r>
        <w:t>☐  Ask the teacher one specific question at pickup, not 'how was your day?'</w:t>
      </w:r>
    </w:p>
    <w:p>
      <w:pPr>
        <w:spacing w:after="40"/>
        <w:ind w:left="288"/>
      </w:pPr>
      <w:r>
        <w:t>☐  Track sleep, appetite, mood — call the pediatrician if any red flags</w:t>
      </w:r>
    </w:p>
    <w:p>
      <w:pPr>
        <w:spacing w:after="40"/>
        <w:ind w:left="288"/>
      </w:pPr>
      <w:r>
        <w:t>☐  Don't compare to other kids — every child adjusts differently</w:t>
      </w:r>
    </w:p>
    <w:p>
      <w:pPr>
        <w:spacing w:before="240"/>
      </w:pPr>
      <w:r>
        <w:rPr>
          <w:b/>
          <w:sz w:val="26"/>
        </w:rPr>
        <w:t>Signs it's going well (by end of week 2)</w:t>
      </w:r>
    </w:p>
    <w:p>
      <w:pPr>
        <w:spacing w:after="40"/>
        <w:ind w:left="288"/>
      </w:pPr>
      <w:r>
        <w:t>☐  Cries at drop-off but calms within 5–10 minutes</w:t>
      </w:r>
    </w:p>
    <w:p>
      <w:pPr>
        <w:spacing w:after="40"/>
        <w:ind w:left="288"/>
      </w:pPr>
      <w:r>
        <w:t>☐  Eats and naps at least somewhat at daycare</w:t>
      </w:r>
    </w:p>
    <w:p>
      <w:pPr>
        <w:spacing w:after="40"/>
        <w:ind w:left="288"/>
      </w:pPr>
      <w:r>
        <w:t>☐  Talks about a teacher or friend by name</w:t>
      </w:r>
    </w:p>
    <w:p>
      <w:pPr>
        <w:spacing w:after="40"/>
        <w:ind w:left="288"/>
      </w:pPr>
      <w:r>
        <w:t>☐  Sleeps hard at night (good — they're processing a lot)</w:t>
      </w:r>
    </w:p>
    <w:p>
      <w:pPr>
        <w:spacing w:before="240"/>
      </w:pPr>
      <w:r>
        <w:rPr>
          <w:b/>
          <w:sz w:val="26"/>
        </w:rPr>
        <w:t>Signs to talk to the director</w:t>
      </w:r>
    </w:p>
    <w:p>
      <w:pPr>
        <w:spacing w:after="40"/>
        <w:ind w:left="288"/>
      </w:pPr>
      <w:r>
        <w:t>☐  Still inconsolable after 30+ minutes for a week straight</w:t>
      </w:r>
    </w:p>
    <w:p>
      <w:pPr>
        <w:spacing w:after="40"/>
        <w:ind w:left="288"/>
      </w:pPr>
      <w:r>
        <w:t>☐  Regression in eating / sleeping that's getting worse, not better</w:t>
      </w:r>
    </w:p>
    <w:p>
      <w:pPr>
        <w:spacing w:after="40"/>
        <w:ind w:left="288"/>
      </w:pPr>
      <w:r>
        <w:t>☐  Unexplained marks, or child says something concerning</w:t>
      </w:r>
    </w:p>
    <w:p>
      <w:pPr>
        <w:spacing w:after="40"/>
        <w:ind w:left="288"/>
      </w:pPr>
      <w:r>
        <w:t>☐  You feel dismissed when you ask questions</w:t>
      </w:r>
    </w:p>
    <w:p/>
    <w:p>
      <w:r>
        <w:rPr>
          <w:i/>
          <w:color w:val="6B7280"/>
          <w:sz w:val="16"/>
        </w:rPr>
        <w:t>daycarecanary.com · Free parent resource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